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C8" w:rsidRDefault="000863C8" w:rsidP="00952899">
      <w:pPr>
        <w:pStyle w:val="Title"/>
      </w:pPr>
      <w:bookmarkStart w:id="0" w:name="_GoBack"/>
      <w:bookmarkEnd w:id="0"/>
      <w:r>
        <w:t>Preliminary Transfer Credit Evaluation</w:t>
      </w:r>
    </w:p>
    <w:p w:rsidR="000863C8" w:rsidRDefault="000863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20"/>
          <w:szCs w:val="20"/>
        </w:rPr>
        <w:t xml:space="preserve">currently enrolled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Iowa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 xml:space="preserve"> undergraduate students only)</w:t>
      </w:r>
    </w:p>
    <w:p w:rsidR="000863C8" w:rsidRPr="00C976EC" w:rsidRDefault="000863C8">
      <w:pPr>
        <w:tabs>
          <w:tab w:val="left" w:pos="5655"/>
        </w:tabs>
        <w:rPr>
          <w:rFonts w:ascii="Arial" w:hAnsi="Arial" w:cs="Arial"/>
          <w:sz w:val="20"/>
          <w:szCs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728"/>
        <w:gridCol w:w="4680"/>
        <w:gridCol w:w="1620"/>
        <w:gridCol w:w="2520"/>
      </w:tblGrid>
      <w:tr w:rsidR="00EE2C29" w:rsidRPr="00763176" w:rsidTr="00763176">
        <w:trPr>
          <w:trHeight w:hRule="exact" w:val="346"/>
        </w:trPr>
        <w:tc>
          <w:tcPr>
            <w:tcW w:w="1728" w:type="dxa"/>
            <w:shd w:val="clear" w:color="auto" w:fill="auto"/>
          </w:tcPr>
          <w:p w:rsidR="00EE2C29" w:rsidRPr="00763176" w:rsidRDefault="00024C3B" w:rsidP="00763176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E2C29" w:rsidRPr="00763176" w:rsidRDefault="00EE2C29" w:rsidP="00763176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3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176">
              <w:rPr>
                <w:rFonts w:ascii="Arial" w:hAnsi="Arial" w:cs="Arial"/>
                <w:sz w:val="20"/>
                <w:szCs w:val="20"/>
              </w:rPr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0" w:type="dxa"/>
            <w:shd w:val="clear" w:color="auto" w:fill="auto"/>
          </w:tcPr>
          <w:p w:rsidR="00EE2C29" w:rsidRPr="00763176" w:rsidRDefault="00EE2C29" w:rsidP="00763176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t>Univ ID#: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E2C29" w:rsidRPr="00763176" w:rsidRDefault="00EE2C29" w:rsidP="007631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63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176">
              <w:rPr>
                <w:rFonts w:ascii="Arial" w:hAnsi="Arial" w:cs="Arial"/>
                <w:sz w:val="20"/>
                <w:szCs w:val="20"/>
              </w:rPr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2C29" w:rsidRPr="00763176" w:rsidTr="00763176">
        <w:trPr>
          <w:trHeight w:hRule="exact" w:val="346"/>
        </w:trPr>
        <w:tc>
          <w:tcPr>
            <w:tcW w:w="1728" w:type="dxa"/>
            <w:shd w:val="clear" w:color="auto" w:fill="auto"/>
          </w:tcPr>
          <w:p w:rsidR="00F3128A" w:rsidRPr="00763176" w:rsidRDefault="00F3128A" w:rsidP="007631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t>E-Mail Address:</w:t>
            </w:r>
          </w:p>
          <w:p w:rsidR="00EE2C29" w:rsidRPr="00763176" w:rsidRDefault="00F3128A" w:rsidP="007631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29" w:rsidRPr="00763176" w:rsidRDefault="00EE2C29" w:rsidP="00763176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63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176">
              <w:rPr>
                <w:rFonts w:ascii="Arial" w:hAnsi="Arial" w:cs="Arial"/>
                <w:sz w:val="20"/>
                <w:szCs w:val="20"/>
              </w:rPr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shd w:val="clear" w:color="auto" w:fill="auto"/>
          </w:tcPr>
          <w:p w:rsidR="00EE2C29" w:rsidRPr="00763176" w:rsidRDefault="00EE2C29" w:rsidP="00763176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t>Daytime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29" w:rsidRPr="00763176" w:rsidRDefault="00EE2C29" w:rsidP="007631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63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176">
              <w:rPr>
                <w:rFonts w:ascii="Arial" w:hAnsi="Arial" w:cs="Arial"/>
                <w:sz w:val="20"/>
                <w:szCs w:val="20"/>
              </w:rPr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E2C29" w:rsidRPr="0042127D" w:rsidRDefault="00EE2C29">
      <w:pPr>
        <w:rPr>
          <w:rFonts w:ascii="Arial" w:hAnsi="Arial" w:cs="Arial"/>
          <w:b/>
          <w:sz w:val="16"/>
          <w:szCs w:val="16"/>
        </w:rPr>
      </w:pPr>
    </w:p>
    <w:p w:rsidR="00CA79B1" w:rsidRDefault="00C956ED" w:rsidP="00C956ED">
      <w:pPr>
        <w:pStyle w:val="BodyText"/>
        <w:rPr>
          <w:b w:val="0"/>
          <w:sz w:val="20"/>
          <w:szCs w:val="20"/>
        </w:rPr>
      </w:pPr>
      <w:r w:rsidRPr="00C956ED">
        <w:rPr>
          <w:sz w:val="20"/>
          <w:szCs w:val="20"/>
        </w:rPr>
        <w:t>STEP 1</w:t>
      </w:r>
      <w:r>
        <w:rPr>
          <w:b w:val="0"/>
          <w:sz w:val="20"/>
          <w:szCs w:val="20"/>
        </w:rPr>
        <w:t xml:space="preserve">: </w:t>
      </w:r>
      <w:r w:rsidR="00CA79B1" w:rsidRPr="00FA521D">
        <w:rPr>
          <w:b w:val="0"/>
          <w:iCs/>
          <w:sz w:val="20"/>
          <w:szCs w:val="20"/>
        </w:rPr>
        <w:t>Consult your academic adviser to determine which classes you need</w:t>
      </w:r>
      <w:r w:rsidR="008F15AA">
        <w:rPr>
          <w:b w:val="0"/>
          <w:iCs/>
          <w:sz w:val="20"/>
          <w:szCs w:val="20"/>
        </w:rPr>
        <w:t>.</w:t>
      </w:r>
      <w:r w:rsidR="00CA79B1">
        <w:rPr>
          <w:b w:val="0"/>
          <w:iCs/>
          <w:sz w:val="20"/>
          <w:szCs w:val="20"/>
        </w:rPr>
        <w:t xml:space="preserve"> Your </w:t>
      </w:r>
      <w:smartTag w:uri="urn:schemas-microsoft-com:office:smarttags" w:element="place">
        <w:smartTag w:uri="urn:schemas-microsoft-com:office:smarttags" w:element="PlaceName">
          <w:r w:rsidR="00CA79B1">
            <w:rPr>
              <w:b w:val="0"/>
              <w:iCs/>
              <w:sz w:val="20"/>
              <w:szCs w:val="20"/>
            </w:rPr>
            <w:t>Iowa</w:t>
          </w:r>
        </w:smartTag>
        <w:r w:rsidR="00CA79B1">
          <w:rPr>
            <w:b w:val="0"/>
            <w:iCs/>
            <w:sz w:val="20"/>
            <w:szCs w:val="20"/>
          </w:rPr>
          <w:t xml:space="preserve"> </w:t>
        </w:r>
        <w:smartTag w:uri="urn:schemas-microsoft-com:office:smarttags" w:element="PlaceType">
          <w:r w:rsidR="00CA79B1">
            <w:rPr>
              <w:b w:val="0"/>
              <w:iCs/>
              <w:sz w:val="20"/>
              <w:szCs w:val="20"/>
            </w:rPr>
            <w:t>State</w:t>
          </w:r>
        </w:smartTag>
      </w:smartTag>
      <w:r w:rsidR="00CA79B1">
        <w:rPr>
          <w:b w:val="0"/>
          <w:iCs/>
          <w:sz w:val="20"/>
          <w:szCs w:val="20"/>
        </w:rPr>
        <w:t xml:space="preserve"> adviser will determine </w:t>
      </w:r>
      <w:r w:rsidR="00CA79B1" w:rsidRPr="0002438D">
        <w:rPr>
          <w:b w:val="0"/>
          <w:sz w:val="20"/>
          <w:szCs w:val="20"/>
        </w:rPr>
        <w:t>how transfer courses apply toward your degree program.</w:t>
      </w:r>
    </w:p>
    <w:p w:rsidR="00C956ED" w:rsidRDefault="00C956ED" w:rsidP="00C956ED">
      <w:pPr>
        <w:rPr>
          <w:rFonts w:ascii="Arial" w:hAnsi="Arial" w:cs="Arial"/>
          <w:b/>
          <w:sz w:val="20"/>
          <w:szCs w:val="20"/>
        </w:rPr>
      </w:pPr>
    </w:p>
    <w:p w:rsidR="00CA79B1" w:rsidRDefault="00C95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STEP 2: </w:t>
      </w:r>
      <w:r w:rsidR="00CA79B1" w:rsidRPr="00CA79B1">
        <w:rPr>
          <w:rFonts w:ascii="Arial" w:hAnsi="Arial" w:cs="Arial"/>
          <w:iCs/>
          <w:sz w:val="20"/>
          <w:szCs w:val="20"/>
        </w:rPr>
        <w:t xml:space="preserve">Check </w:t>
      </w:r>
      <w:r w:rsidR="00CA79B1" w:rsidRPr="00CA79B1">
        <w:rPr>
          <w:rFonts w:ascii="Arial" w:hAnsi="Arial" w:cs="Arial"/>
          <w:b/>
          <w:iCs/>
          <w:sz w:val="20"/>
          <w:szCs w:val="20"/>
        </w:rPr>
        <w:t>TRANSIT</w:t>
      </w:r>
      <w:r w:rsidR="007D1050">
        <w:rPr>
          <w:rFonts w:ascii="Arial" w:hAnsi="Arial" w:cs="Arial"/>
          <w:b/>
          <w:iCs/>
          <w:sz w:val="20"/>
          <w:szCs w:val="20"/>
        </w:rPr>
        <w:t xml:space="preserve"> (</w:t>
      </w:r>
      <w:hyperlink r:id="rId5" w:history="1">
        <w:r w:rsidR="007D1050" w:rsidRPr="00842F1F">
          <w:rPr>
            <w:rStyle w:val="Hyperlink"/>
            <w:rFonts w:ascii="Arial" w:hAnsi="Arial" w:cs="Arial"/>
            <w:sz w:val="20"/>
            <w:szCs w:val="20"/>
          </w:rPr>
          <w:t>https://transit.iastate.edu)</w:t>
        </w:r>
      </w:hyperlink>
      <w:r w:rsidR="007D1050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8A67DF">
        <w:rPr>
          <w:rFonts w:ascii="Arial" w:hAnsi="Arial" w:cs="Arial"/>
          <w:sz w:val="20"/>
          <w:szCs w:val="20"/>
        </w:rPr>
        <w:t xml:space="preserve"> </w:t>
      </w:r>
      <w:r w:rsidR="007D1050">
        <w:rPr>
          <w:rFonts w:ascii="Arial" w:hAnsi="Arial" w:cs="Arial"/>
          <w:sz w:val="20"/>
          <w:szCs w:val="20"/>
        </w:rPr>
        <w:t xml:space="preserve">or </w:t>
      </w:r>
      <w:r w:rsidR="007D1050">
        <w:rPr>
          <w:rFonts w:ascii="Arial" w:hAnsi="Arial" w:cs="Arial"/>
          <w:b/>
          <w:sz w:val="20"/>
          <w:szCs w:val="20"/>
        </w:rPr>
        <w:t xml:space="preserve">Transferology </w:t>
      </w:r>
      <w:r w:rsidR="007D1050">
        <w:rPr>
          <w:rFonts w:ascii="Arial" w:hAnsi="Arial" w:cs="Arial"/>
          <w:sz w:val="20"/>
          <w:szCs w:val="20"/>
        </w:rPr>
        <w:t>(</w:t>
      </w:r>
      <w:hyperlink r:id="rId6" w:history="1">
        <w:r w:rsidR="000C43F5" w:rsidRPr="000C43F5">
          <w:rPr>
            <w:rStyle w:val="Hyperlink"/>
            <w:rFonts w:ascii="Arial" w:hAnsi="Arial" w:cs="Arial"/>
            <w:sz w:val="20"/>
            <w:szCs w:val="20"/>
          </w:rPr>
          <w:t>www.transferology.com</w:t>
        </w:r>
      </w:hyperlink>
      <w:r w:rsidR="000C43F5">
        <w:rPr>
          <w:rFonts w:ascii="Arial" w:hAnsi="Arial" w:cs="Arial"/>
          <w:sz w:val="20"/>
          <w:szCs w:val="20"/>
        </w:rPr>
        <w:t xml:space="preserve">) </w:t>
      </w:r>
      <w:r w:rsidR="00CA79B1" w:rsidRPr="00CA79B1">
        <w:rPr>
          <w:rFonts w:ascii="Arial" w:hAnsi="Arial" w:cs="Arial"/>
          <w:sz w:val="20"/>
          <w:szCs w:val="20"/>
        </w:rPr>
        <w:t>to see if the courses you want to tak</w:t>
      </w:r>
      <w:r w:rsidR="008A67DF">
        <w:rPr>
          <w:rFonts w:ascii="Arial" w:hAnsi="Arial" w:cs="Arial"/>
          <w:sz w:val="20"/>
          <w:szCs w:val="20"/>
        </w:rPr>
        <w:t>e have already been evaluated.</w:t>
      </w:r>
      <w:r w:rsidR="00CA79B1">
        <w:rPr>
          <w:rFonts w:ascii="Arial" w:hAnsi="Arial" w:cs="Arial"/>
          <w:sz w:val="20"/>
          <w:szCs w:val="20"/>
        </w:rPr>
        <w:br/>
      </w:r>
    </w:p>
    <w:p w:rsidR="00CA79B1" w:rsidRPr="00CA79B1" w:rsidRDefault="00CA79B1" w:rsidP="00CA79B1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CA79B1">
        <w:rPr>
          <w:rFonts w:ascii="Arial" w:hAnsi="Arial" w:cs="Arial"/>
          <w:sz w:val="20"/>
          <w:szCs w:val="20"/>
        </w:rPr>
        <w:t xml:space="preserve">Courses from </w:t>
      </w:r>
      <w:r w:rsidRPr="00861E8F">
        <w:rPr>
          <w:rFonts w:ascii="Arial" w:hAnsi="Arial" w:cs="Arial"/>
          <w:b/>
          <w:sz w:val="20"/>
          <w:szCs w:val="20"/>
        </w:rPr>
        <w:t>Iowa community colleges</w:t>
      </w:r>
      <w:r w:rsidRPr="00CA79B1">
        <w:rPr>
          <w:rFonts w:ascii="Arial" w:hAnsi="Arial" w:cs="Arial"/>
          <w:sz w:val="20"/>
          <w:szCs w:val="20"/>
        </w:rPr>
        <w:t xml:space="preserve"> are typically found in TRANSIT</w:t>
      </w:r>
      <w:r w:rsidR="007D1050">
        <w:rPr>
          <w:rFonts w:ascii="Arial" w:hAnsi="Arial" w:cs="Arial"/>
          <w:sz w:val="20"/>
          <w:szCs w:val="20"/>
        </w:rPr>
        <w:t>, Transferology</w:t>
      </w:r>
      <w:r w:rsidRPr="00CA79B1">
        <w:rPr>
          <w:rFonts w:ascii="Arial" w:hAnsi="Arial" w:cs="Arial"/>
          <w:sz w:val="20"/>
          <w:szCs w:val="20"/>
        </w:rPr>
        <w:t xml:space="preserve"> or on the course equivalency guides available at </w:t>
      </w:r>
      <w:hyperlink r:id="rId7" w:history="1">
        <w:r w:rsidRPr="00CA79B1">
          <w:rPr>
            <w:rStyle w:val="Hyperlink"/>
            <w:rFonts w:ascii="Arial" w:hAnsi="Arial" w:cs="Arial"/>
            <w:iCs/>
            <w:sz w:val="20"/>
            <w:szCs w:val="20"/>
          </w:rPr>
          <w:t>www.admissions.iastate.edu/equiv/index.php</w:t>
        </w:r>
      </w:hyperlink>
      <w:r w:rsidRPr="00CA79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CA79B1" w:rsidRDefault="000863C8" w:rsidP="00EE2C29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CA79B1">
        <w:rPr>
          <w:rFonts w:ascii="Arial" w:hAnsi="Arial" w:cs="Arial"/>
          <w:sz w:val="20"/>
          <w:szCs w:val="20"/>
        </w:rPr>
        <w:t xml:space="preserve">If you are a </w:t>
      </w:r>
      <w:r w:rsidRPr="00FA521D">
        <w:rPr>
          <w:rFonts w:ascii="Arial" w:hAnsi="Arial" w:cs="Arial"/>
          <w:b/>
          <w:sz w:val="20"/>
          <w:szCs w:val="20"/>
        </w:rPr>
        <w:t>National Student Exchange participant,</w:t>
      </w:r>
      <w:r w:rsidRPr="00FA521D">
        <w:rPr>
          <w:rFonts w:ascii="Arial" w:hAnsi="Arial" w:cs="Arial"/>
          <w:sz w:val="20"/>
          <w:szCs w:val="20"/>
        </w:rPr>
        <w:t xml:space="preserve"> </w:t>
      </w:r>
      <w:r w:rsidR="00EE2C29" w:rsidRPr="00FA521D">
        <w:rPr>
          <w:rFonts w:ascii="Arial" w:hAnsi="Arial" w:cs="Arial"/>
          <w:sz w:val="20"/>
          <w:szCs w:val="20"/>
        </w:rPr>
        <w:t>please</w:t>
      </w:r>
      <w:r w:rsidR="00EE2C29" w:rsidRPr="00FA521D">
        <w:rPr>
          <w:rFonts w:ascii="Arial" w:hAnsi="Arial" w:cs="Arial"/>
          <w:b/>
          <w:sz w:val="20"/>
          <w:szCs w:val="20"/>
        </w:rPr>
        <w:t xml:space="preserve"> </w:t>
      </w:r>
      <w:r w:rsidR="00A453A8">
        <w:rPr>
          <w:rFonts w:ascii="Arial" w:hAnsi="Arial" w:cs="Arial"/>
          <w:sz w:val="20"/>
          <w:szCs w:val="20"/>
        </w:rPr>
        <w:t>obtain a form from the NSE O</w:t>
      </w:r>
      <w:r w:rsidRPr="00FA521D">
        <w:rPr>
          <w:rFonts w:ascii="Arial" w:hAnsi="Arial" w:cs="Arial"/>
          <w:sz w:val="20"/>
          <w:szCs w:val="20"/>
        </w:rPr>
        <w:t>ffice</w:t>
      </w:r>
      <w:r w:rsidR="0011607A" w:rsidRPr="00FA521D">
        <w:rPr>
          <w:rFonts w:ascii="Arial" w:hAnsi="Arial" w:cs="Arial"/>
          <w:sz w:val="20"/>
          <w:szCs w:val="20"/>
        </w:rPr>
        <w:t xml:space="preserve">, 1080 </w:t>
      </w:r>
      <w:smartTag w:uri="urn:schemas-microsoft-com:office:smarttags" w:element="place">
        <w:smartTag w:uri="urn:schemas-microsoft-com:office:smarttags" w:element="PlaceName">
          <w:r w:rsidR="0011607A" w:rsidRPr="00FA521D">
            <w:rPr>
              <w:rFonts w:ascii="Arial" w:hAnsi="Arial" w:cs="Arial"/>
              <w:sz w:val="20"/>
              <w:szCs w:val="20"/>
            </w:rPr>
            <w:t>Hixson-Lied</w:t>
          </w:r>
        </w:smartTag>
        <w:r w:rsidR="0011607A" w:rsidRPr="00FA521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11607A" w:rsidRPr="00FA521D">
            <w:rPr>
              <w:rFonts w:ascii="Arial" w:hAnsi="Arial" w:cs="Arial"/>
              <w:sz w:val="20"/>
              <w:szCs w:val="20"/>
            </w:rPr>
            <w:t>Student</w:t>
          </w:r>
        </w:smartTag>
        <w:r w:rsidR="0011607A" w:rsidRPr="00FA521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11607A" w:rsidRPr="00FA521D">
            <w:rPr>
              <w:rFonts w:ascii="Arial" w:hAnsi="Arial" w:cs="Arial"/>
              <w:sz w:val="20"/>
              <w:szCs w:val="20"/>
            </w:rPr>
            <w:t>Success</w:t>
          </w:r>
        </w:smartTag>
        <w:r w:rsidR="0011607A" w:rsidRPr="00FA521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11607A" w:rsidRPr="00FA521D"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 w:rsidR="00EE2C29" w:rsidRPr="00FA521D">
        <w:rPr>
          <w:rFonts w:ascii="Arial" w:hAnsi="Arial" w:cs="Arial"/>
          <w:sz w:val="20"/>
          <w:szCs w:val="20"/>
        </w:rPr>
        <w:t>.</w:t>
      </w:r>
      <w:r w:rsidR="00CA79B1">
        <w:rPr>
          <w:rFonts w:ascii="Arial" w:hAnsi="Arial" w:cs="Arial"/>
          <w:b/>
          <w:sz w:val="20"/>
          <w:szCs w:val="20"/>
        </w:rPr>
        <w:br/>
      </w:r>
    </w:p>
    <w:p w:rsidR="00EE2C29" w:rsidRPr="00CA79B1" w:rsidRDefault="00EE2C29" w:rsidP="00EE2C29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CA79B1">
        <w:rPr>
          <w:rFonts w:ascii="Arial" w:hAnsi="Arial" w:cs="Arial"/>
          <w:sz w:val="20"/>
          <w:szCs w:val="20"/>
        </w:rPr>
        <w:t>If you plan to</w:t>
      </w:r>
      <w:r w:rsidRPr="00FA521D">
        <w:rPr>
          <w:rFonts w:ascii="Arial" w:hAnsi="Arial" w:cs="Arial"/>
          <w:b/>
          <w:sz w:val="20"/>
          <w:szCs w:val="20"/>
        </w:rPr>
        <w:t xml:space="preserve"> study abroad</w:t>
      </w:r>
      <w:r w:rsidRPr="00FA521D">
        <w:rPr>
          <w:rFonts w:ascii="Arial" w:hAnsi="Arial" w:cs="Arial"/>
          <w:sz w:val="20"/>
          <w:szCs w:val="20"/>
        </w:rPr>
        <w:t xml:space="preserve">, </w:t>
      </w:r>
      <w:r w:rsidR="00177286">
        <w:rPr>
          <w:rFonts w:ascii="Arial" w:hAnsi="Arial" w:cs="Arial"/>
          <w:sz w:val="20"/>
          <w:szCs w:val="20"/>
        </w:rPr>
        <w:t>consult with your academic adviser about the courses you plan to take abroad.</w:t>
      </w:r>
    </w:p>
    <w:p w:rsidR="00CA79B1" w:rsidRDefault="00CA79B1" w:rsidP="00CA79B1">
      <w:pPr>
        <w:rPr>
          <w:rFonts w:ascii="Arial" w:hAnsi="Arial" w:cs="Arial"/>
          <w:sz w:val="20"/>
          <w:szCs w:val="20"/>
        </w:rPr>
      </w:pPr>
    </w:p>
    <w:p w:rsidR="00CA79B1" w:rsidRPr="00745E61" w:rsidRDefault="00CA79B1" w:rsidP="00C73499">
      <w:pPr>
        <w:pStyle w:val="BodyText"/>
        <w:rPr>
          <w:b w:val="0"/>
          <w:sz w:val="20"/>
          <w:szCs w:val="20"/>
        </w:rPr>
      </w:pPr>
      <w:r w:rsidRPr="00CA79B1">
        <w:rPr>
          <w:sz w:val="20"/>
          <w:szCs w:val="20"/>
        </w:rPr>
        <w:t>STEP 3:</w:t>
      </w:r>
      <w:r>
        <w:rPr>
          <w:b w:val="0"/>
          <w:sz w:val="20"/>
          <w:szCs w:val="20"/>
        </w:rPr>
        <w:t xml:space="preserve"> </w:t>
      </w:r>
      <w:r w:rsidRPr="00CA79B1">
        <w:rPr>
          <w:b w:val="0"/>
          <w:sz w:val="20"/>
          <w:szCs w:val="20"/>
        </w:rPr>
        <w:t>If the courses you plan to take are not in TRANSIT</w:t>
      </w:r>
      <w:r w:rsidR="00745E61">
        <w:rPr>
          <w:b w:val="0"/>
          <w:sz w:val="20"/>
          <w:szCs w:val="20"/>
        </w:rPr>
        <w:t xml:space="preserve"> or Transferology</w:t>
      </w:r>
      <w:r w:rsidRPr="00CA79B1">
        <w:rPr>
          <w:b w:val="0"/>
          <w:sz w:val="20"/>
          <w:szCs w:val="20"/>
        </w:rPr>
        <w:t>, s</w:t>
      </w:r>
      <w:r w:rsidR="000863C8" w:rsidRPr="00CA79B1">
        <w:rPr>
          <w:b w:val="0"/>
          <w:sz w:val="20"/>
          <w:szCs w:val="20"/>
        </w:rPr>
        <w:t xml:space="preserve">elect </w:t>
      </w:r>
      <w:r w:rsidR="000863C8" w:rsidRPr="00CA79B1">
        <w:rPr>
          <w:b w:val="0"/>
          <w:i/>
          <w:iCs/>
          <w:sz w:val="20"/>
          <w:szCs w:val="20"/>
        </w:rPr>
        <w:t>available</w:t>
      </w:r>
      <w:r w:rsidR="000863C8" w:rsidRPr="00CA79B1">
        <w:rPr>
          <w:b w:val="0"/>
          <w:sz w:val="20"/>
          <w:szCs w:val="20"/>
        </w:rPr>
        <w:t xml:space="preserve"> classes from the schedule of courses of the college(s) you wish to attend.  </w:t>
      </w:r>
      <w:r w:rsidR="00024C3B" w:rsidRPr="00CA79B1">
        <w:rPr>
          <w:b w:val="0"/>
          <w:sz w:val="20"/>
          <w:szCs w:val="20"/>
        </w:rPr>
        <w:t>(</w:t>
      </w:r>
      <w:r w:rsidR="000863C8" w:rsidRPr="00CA79B1">
        <w:rPr>
          <w:b w:val="0"/>
          <w:sz w:val="20"/>
          <w:szCs w:val="20"/>
        </w:rPr>
        <w:t xml:space="preserve">Catalogs and schedules of classes are usually available </w:t>
      </w:r>
      <w:r w:rsidR="00EE2C29" w:rsidRPr="00CA79B1">
        <w:rPr>
          <w:b w:val="0"/>
          <w:sz w:val="20"/>
          <w:szCs w:val="20"/>
        </w:rPr>
        <w:t>on</w:t>
      </w:r>
      <w:r w:rsidR="000863C8" w:rsidRPr="00CA79B1">
        <w:rPr>
          <w:b w:val="0"/>
          <w:sz w:val="20"/>
          <w:szCs w:val="20"/>
        </w:rPr>
        <w:t xml:space="preserve"> college Web sites or by contacting the college(s) directly.</w:t>
      </w:r>
      <w:r w:rsidR="00024C3B" w:rsidRPr="00CA79B1">
        <w:rPr>
          <w:b w:val="0"/>
          <w:sz w:val="20"/>
          <w:szCs w:val="20"/>
        </w:rPr>
        <w:t>)</w:t>
      </w:r>
      <w:r w:rsidRPr="00CA79B1">
        <w:rPr>
          <w:b w:val="0"/>
          <w:iCs/>
          <w:sz w:val="20"/>
          <w:szCs w:val="20"/>
        </w:rPr>
        <w:t xml:space="preserve"> </w:t>
      </w:r>
      <w:r w:rsidRPr="00CA79B1">
        <w:rPr>
          <w:b w:val="0"/>
          <w:i/>
          <w:iCs/>
          <w:sz w:val="20"/>
          <w:szCs w:val="20"/>
        </w:rPr>
        <w:t>A maximum of six courses per student per term will be evaluated.</w:t>
      </w:r>
      <w:r w:rsidRPr="00FA521D">
        <w:rPr>
          <w:b w:val="0"/>
          <w:iCs/>
          <w:sz w:val="20"/>
          <w:szCs w:val="20"/>
        </w:rPr>
        <w:t xml:space="preserve">  See example in first line of table.  You must complete columns with * or a delay in processing may result.</w:t>
      </w:r>
    </w:p>
    <w:p w:rsidR="00CA79B1" w:rsidRDefault="00CA79B1" w:rsidP="00CA79B1">
      <w:pPr>
        <w:rPr>
          <w:rFonts w:ascii="Arial" w:hAnsi="Arial" w:cs="Arial"/>
          <w:sz w:val="20"/>
          <w:szCs w:val="20"/>
        </w:rPr>
      </w:pPr>
    </w:p>
    <w:p w:rsidR="00CA79B1" w:rsidRPr="00CA79B1" w:rsidRDefault="00CA79B1" w:rsidP="00CA79B1">
      <w:pPr>
        <w:rPr>
          <w:rFonts w:ascii="Arial" w:hAnsi="Arial" w:cs="Arial"/>
          <w:sz w:val="20"/>
          <w:szCs w:val="20"/>
        </w:rPr>
      </w:pPr>
      <w:r w:rsidRPr="00CA79B1">
        <w:rPr>
          <w:rFonts w:ascii="Arial" w:hAnsi="Arial" w:cs="Arial"/>
          <w:b/>
          <w:sz w:val="20"/>
          <w:szCs w:val="20"/>
        </w:rPr>
        <w:t>STEP 4: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79B1">
        <w:rPr>
          <w:rFonts w:ascii="Arial" w:hAnsi="Arial" w:cs="Arial"/>
          <w:iCs/>
          <w:sz w:val="20"/>
          <w:szCs w:val="20"/>
        </w:rPr>
        <w:t>Read “Important Information” section below</w:t>
      </w:r>
      <w:r>
        <w:rPr>
          <w:rFonts w:ascii="Arial" w:hAnsi="Arial" w:cs="Arial"/>
          <w:iCs/>
          <w:sz w:val="20"/>
          <w:szCs w:val="20"/>
        </w:rPr>
        <w:t>.</w:t>
      </w:r>
    </w:p>
    <w:p w:rsidR="00024C3B" w:rsidRPr="00C976EC" w:rsidRDefault="00024C3B" w:rsidP="00024C3B">
      <w:pPr>
        <w:pStyle w:val="BodyText"/>
        <w:rPr>
          <w:sz w:val="16"/>
          <w:szCs w:val="16"/>
        </w:rPr>
      </w:pPr>
    </w:p>
    <w:p w:rsidR="00024C3B" w:rsidRPr="00FA521D" w:rsidRDefault="00024C3B" w:rsidP="0002438D">
      <w:pPr>
        <w:pStyle w:val="BodyText"/>
        <w:rPr>
          <w:sz w:val="20"/>
          <w:szCs w:val="20"/>
        </w:rPr>
      </w:pPr>
      <w:r w:rsidRPr="00FA521D">
        <w:rPr>
          <w:sz w:val="20"/>
          <w:szCs w:val="20"/>
        </w:rPr>
        <w:t>IMPORTANT INFORMATION:</w:t>
      </w:r>
    </w:p>
    <w:p w:rsidR="00FA521D" w:rsidRPr="00FA521D" w:rsidRDefault="00024C3B" w:rsidP="0002438D">
      <w:pPr>
        <w:rPr>
          <w:rFonts w:ascii="Arial" w:hAnsi="Arial" w:cs="Arial"/>
          <w:sz w:val="20"/>
          <w:szCs w:val="20"/>
        </w:rPr>
      </w:pPr>
      <w:r w:rsidRPr="00FA521D">
        <w:rPr>
          <w:rFonts w:ascii="Arial" w:hAnsi="Arial" w:cs="Arial"/>
          <w:sz w:val="20"/>
          <w:szCs w:val="20"/>
        </w:rPr>
        <w:t xml:space="preserve">A maximum of 65 semester (97 quarter) credits earned at two-year colleges can be applied to an </w:t>
      </w:r>
      <w:smartTag w:uri="urn:schemas-microsoft-com:office:smarttags" w:element="place">
        <w:smartTag w:uri="urn:schemas-microsoft-com:office:smarttags" w:element="PlaceName">
          <w:r w:rsidRPr="00FA521D">
            <w:rPr>
              <w:rFonts w:ascii="Arial" w:hAnsi="Arial" w:cs="Arial"/>
              <w:sz w:val="20"/>
              <w:szCs w:val="20"/>
            </w:rPr>
            <w:t>Iowa</w:t>
          </w:r>
        </w:smartTag>
        <w:r w:rsidRPr="00FA521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FA521D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Pr="00FA521D">
        <w:rPr>
          <w:rFonts w:ascii="Arial" w:hAnsi="Arial" w:cs="Arial"/>
          <w:sz w:val="20"/>
          <w:szCs w:val="20"/>
        </w:rPr>
        <w:t xml:space="preserve"> bachelor’s degree. If</w:t>
      </w:r>
      <w:r w:rsidR="0002438D">
        <w:rPr>
          <w:rFonts w:ascii="Arial" w:hAnsi="Arial" w:cs="Arial"/>
          <w:sz w:val="20"/>
          <w:szCs w:val="20"/>
        </w:rPr>
        <w:t xml:space="preserve"> </w:t>
      </w:r>
      <w:r w:rsidRPr="00FA521D">
        <w:rPr>
          <w:rFonts w:ascii="Arial" w:hAnsi="Arial" w:cs="Arial"/>
          <w:sz w:val="20"/>
          <w:szCs w:val="20"/>
        </w:rPr>
        <w:t xml:space="preserve">65 semester credits from a two-year college have </w:t>
      </w:r>
      <w:r w:rsidR="00861E8F">
        <w:rPr>
          <w:rFonts w:ascii="Arial" w:hAnsi="Arial" w:cs="Arial"/>
          <w:sz w:val="20"/>
          <w:szCs w:val="20"/>
        </w:rPr>
        <w:t xml:space="preserve">already </w:t>
      </w:r>
      <w:r w:rsidRPr="00FA521D">
        <w:rPr>
          <w:rFonts w:ascii="Arial" w:hAnsi="Arial" w:cs="Arial"/>
          <w:sz w:val="20"/>
          <w:szCs w:val="20"/>
        </w:rPr>
        <w:t xml:space="preserve">been applied to your Iowa State degree, additional credits from a two-year school will not be applied unless your Iowa State adviser, department head, and college dean have approved a waiver of this restriction </w:t>
      </w:r>
      <w:r w:rsidRPr="00FA521D">
        <w:rPr>
          <w:rFonts w:ascii="Arial" w:hAnsi="Arial" w:cs="Arial"/>
          <w:i/>
          <w:iCs/>
          <w:sz w:val="20"/>
          <w:szCs w:val="20"/>
          <w:u w:val="single"/>
        </w:rPr>
        <w:t>prior to</w:t>
      </w:r>
      <w:r w:rsidRPr="00FA521D">
        <w:rPr>
          <w:rFonts w:ascii="Arial" w:hAnsi="Arial" w:cs="Arial"/>
          <w:sz w:val="20"/>
          <w:szCs w:val="20"/>
        </w:rPr>
        <w:t xml:space="preserve"> your enrollment in additi</w:t>
      </w:r>
      <w:r w:rsidR="008F15AA">
        <w:rPr>
          <w:rFonts w:ascii="Arial" w:hAnsi="Arial" w:cs="Arial"/>
          <w:sz w:val="20"/>
          <w:szCs w:val="20"/>
        </w:rPr>
        <w:t xml:space="preserve">onal two-year college courses. </w:t>
      </w:r>
      <w:r w:rsidRPr="00FA521D">
        <w:rPr>
          <w:rFonts w:ascii="Arial" w:hAnsi="Arial" w:cs="Arial"/>
          <w:sz w:val="20"/>
          <w:szCs w:val="20"/>
        </w:rPr>
        <w:t xml:space="preserve">The last 32 credits must be taken in residence at </w:t>
      </w:r>
      <w:smartTag w:uri="urn:schemas-microsoft-com:office:smarttags" w:element="place">
        <w:smartTag w:uri="urn:schemas-microsoft-com:office:smarttags" w:element="PlaceName">
          <w:r w:rsidRPr="00FA521D">
            <w:rPr>
              <w:rFonts w:ascii="Arial" w:hAnsi="Arial" w:cs="Arial"/>
              <w:sz w:val="20"/>
              <w:szCs w:val="20"/>
            </w:rPr>
            <w:t>Iowa</w:t>
          </w:r>
        </w:smartTag>
        <w:r w:rsidRPr="00FA521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FA521D">
            <w:rPr>
              <w:rFonts w:ascii="Arial" w:hAnsi="Arial" w:cs="Arial"/>
              <w:sz w:val="20"/>
              <w:szCs w:val="20"/>
            </w:rPr>
            <w:t>State</w:t>
          </w:r>
        </w:smartTag>
        <w:r w:rsidRPr="00FA521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FA521D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="008F15AA">
        <w:rPr>
          <w:rFonts w:ascii="Arial" w:hAnsi="Arial" w:cs="Arial"/>
          <w:sz w:val="20"/>
          <w:szCs w:val="20"/>
        </w:rPr>
        <w:t xml:space="preserve">. </w:t>
      </w:r>
      <w:r w:rsidRPr="00FA521D">
        <w:rPr>
          <w:rFonts w:ascii="Arial" w:hAnsi="Arial" w:cs="Arial"/>
          <w:sz w:val="20"/>
          <w:szCs w:val="20"/>
        </w:rPr>
        <w:t xml:space="preserve">(Six of the last 32 credits may be transferred from a four-year college to </w:t>
      </w:r>
      <w:smartTag w:uri="urn:schemas-microsoft-com:office:smarttags" w:element="place">
        <w:smartTag w:uri="urn:schemas-microsoft-com:office:smarttags" w:element="PlaceName">
          <w:r w:rsidRPr="00FA521D">
            <w:rPr>
              <w:rFonts w:ascii="Arial" w:hAnsi="Arial" w:cs="Arial"/>
              <w:sz w:val="20"/>
              <w:szCs w:val="20"/>
            </w:rPr>
            <w:t>Iowa</w:t>
          </w:r>
        </w:smartTag>
        <w:r w:rsidRPr="00FA521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FA521D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Pr="00FA521D">
        <w:rPr>
          <w:rFonts w:ascii="Arial" w:hAnsi="Arial" w:cs="Arial"/>
          <w:sz w:val="20"/>
          <w:szCs w:val="20"/>
        </w:rPr>
        <w:t xml:space="preserve"> with written permission of your major department.)</w:t>
      </w:r>
      <w:r w:rsidR="0002438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15"/>
      </w:tblGrid>
      <w:tr w:rsidR="00FA521D" w:rsidRPr="00763176" w:rsidTr="00763176">
        <w:trPr>
          <w:trHeight w:val="346"/>
        </w:trPr>
        <w:tc>
          <w:tcPr>
            <w:tcW w:w="2448" w:type="dxa"/>
            <w:shd w:val="clear" w:color="auto" w:fill="auto"/>
          </w:tcPr>
          <w:p w:rsidR="00FA521D" w:rsidRPr="00763176" w:rsidRDefault="00A453A8" w:rsidP="0076317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63176">
              <w:rPr>
                <w:rFonts w:ascii="Arial" w:hAnsi="Arial" w:cs="Arial"/>
                <w:b/>
                <w:sz w:val="20"/>
                <w:szCs w:val="20"/>
              </w:rPr>
              <w:t>*TERM ATTENDING</w:t>
            </w:r>
            <w:r w:rsidR="00FA521D" w:rsidRPr="0076317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2127D" w:rsidRPr="00763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5" w:type="dxa"/>
            <w:shd w:val="clear" w:color="auto" w:fill="auto"/>
          </w:tcPr>
          <w:p w:rsidR="00FA521D" w:rsidRPr="00763176" w:rsidRDefault="002B08B8" w:rsidP="0076317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763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8A5">
              <w:rPr>
                <w:rFonts w:ascii="Arial" w:hAnsi="Arial" w:cs="Arial"/>
                <w:sz w:val="20"/>
                <w:szCs w:val="20"/>
              </w:rPr>
            </w:r>
            <w:r w:rsidR="003138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63176">
              <w:rPr>
                <w:rFonts w:ascii="Arial" w:hAnsi="Arial" w:cs="Arial"/>
                <w:sz w:val="20"/>
                <w:szCs w:val="20"/>
              </w:rPr>
              <w:t xml:space="preserve"> Summer       </w:t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63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8A5">
              <w:rPr>
                <w:rFonts w:ascii="Arial" w:hAnsi="Arial" w:cs="Arial"/>
                <w:sz w:val="20"/>
                <w:szCs w:val="20"/>
              </w:rPr>
            </w:r>
            <w:r w:rsidR="003138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63176">
              <w:rPr>
                <w:rFonts w:ascii="Arial" w:hAnsi="Arial" w:cs="Arial"/>
                <w:sz w:val="20"/>
                <w:szCs w:val="20"/>
              </w:rPr>
              <w:t xml:space="preserve"> Fall        </w:t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63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8A5">
              <w:rPr>
                <w:rFonts w:ascii="Arial" w:hAnsi="Arial" w:cs="Arial"/>
                <w:sz w:val="20"/>
                <w:szCs w:val="20"/>
              </w:rPr>
            </w:r>
            <w:r w:rsidR="003138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63176">
              <w:rPr>
                <w:rFonts w:ascii="Arial" w:hAnsi="Arial" w:cs="Arial"/>
                <w:sz w:val="20"/>
                <w:szCs w:val="20"/>
              </w:rPr>
              <w:t>Spring       Year</w:t>
            </w:r>
            <w:r w:rsidR="00CF33F9" w:rsidRPr="007631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3F9" w:rsidRPr="0076317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CF33F9" w:rsidRPr="0076317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3F9" w:rsidRPr="00763176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3F9" w:rsidRPr="0076317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3F9" w:rsidRPr="0076317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</w:tr>
    </w:tbl>
    <w:p w:rsidR="000863C8" w:rsidRPr="00C976EC" w:rsidRDefault="000863C8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3420"/>
        <w:gridCol w:w="1080"/>
        <w:gridCol w:w="1260"/>
      </w:tblGrid>
      <w:tr w:rsidR="0042127D" w:rsidRPr="00FA521D">
        <w:tc>
          <w:tcPr>
            <w:tcW w:w="3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42127D" w:rsidRPr="005C4D93" w:rsidRDefault="0042127D" w:rsidP="00FA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27D" w:rsidRPr="005C4D93" w:rsidRDefault="0042127D" w:rsidP="00FA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D93">
              <w:rPr>
                <w:rFonts w:ascii="Arial" w:hAnsi="Arial" w:cs="Arial"/>
                <w:b/>
                <w:sz w:val="20"/>
                <w:szCs w:val="20"/>
              </w:rPr>
              <w:t>Institution &amp; Location*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27D" w:rsidRPr="00FA521D" w:rsidRDefault="0042127D" w:rsidP="00E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1D">
              <w:rPr>
                <w:rFonts w:ascii="Arial" w:hAnsi="Arial" w:cs="Arial"/>
                <w:b/>
                <w:sz w:val="20"/>
                <w:szCs w:val="20"/>
              </w:rPr>
              <w:t>Dept &amp; Course Number*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27D" w:rsidRPr="00FA521D" w:rsidRDefault="0042127D" w:rsidP="00E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1D">
              <w:rPr>
                <w:rFonts w:ascii="Arial" w:hAnsi="Arial" w:cs="Arial"/>
                <w:b/>
                <w:sz w:val="20"/>
                <w:szCs w:val="20"/>
              </w:rPr>
              <w:t>Complete Course Title*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2127D" w:rsidRPr="00FA521D" w:rsidRDefault="0042127D" w:rsidP="00E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1D">
              <w:rPr>
                <w:rFonts w:ascii="Arial" w:hAnsi="Arial" w:cs="Arial"/>
                <w:b/>
                <w:sz w:val="20"/>
                <w:szCs w:val="20"/>
              </w:rPr>
              <w:t>Credits/</w:t>
            </w:r>
          </w:p>
          <w:p w:rsidR="0042127D" w:rsidRPr="00FA521D" w:rsidRDefault="0042127D" w:rsidP="00E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1D">
              <w:rPr>
                <w:rFonts w:ascii="Arial" w:hAnsi="Arial" w:cs="Arial"/>
                <w:b/>
                <w:sz w:val="20"/>
                <w:szCs w:val="20"/>
              </w:rPr>
              <w:t>Sem or Qtr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2127D" w:rsidRPr="00FA521D" w:rsidRDefault="0042127D" w:rsidP="00EE2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1D">
              <w:rPr>
                <w:rFonts w:ascii="Arial" w:hAnsi="Arial" w:cs="Arial"/>
                <w:b/>
                <w:sz w:val="20"/>
                <w:szCs w:val="20"/>
              </w:rPr>
              <w:t>Desired ISU Equivalent</w:t>
            </w:r>
          </w:p>
        </w:tc>
      </w:tr>
      <w:tr w:rsidR="0042127D" w:rsidRPr="00FA521D">
        <w:trPr>
          <w:trHeight w:hRule="exact" w:val="346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27D" w:rsidRPr="005C4D93" w:rsidRDefault="0042127D" w:rsidP="00CF33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EX. </w:t>
            </w:r>
            <w:r w:rsidRPr="005C4D93">
              <w:rPr>
                <w:rFonts w:ascii="Arial" w:hAnsi="Arial" w:cs="Arial"/>
                <w:i/>
                <w:sz w:val="20"/>
                <w:szCs w:val="20"/>
              </w:rPr>
              <w:t>Any Univ; City,State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27D" w:rsidRPr="00FA521D" w:rsidRDefault="0042127D" w:rsidP="00EE2C29">
            <w:pPr>
              <w:pStyle w:val="Heading1"/>
              <w:rPr>
                <w:sz w:val="20"/>
                <w:szCs w:val="20"/>
              </w:rPr>
            </w:pPr>
            <w:r w:rsidRPr="00FA521D">
              <w:rPr>
                <w:sz w:val="20"/>
                <w:szCs w:val="20"/>
              </w:rPr>
              <w:t>Math 211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27D" w:rsidRPr="00FA521D" w:rsidRDefault="0042127D" w:rsidP="00164B7C">
            <w:pPr>
              <w:pStyle w:val="Heading1"/>
              <w:rPr>
                <w:sz w:val="20"/>
                <w:szCs w:val="20"/>
              </w:rPr>
            </w:pPr>
            <w:r w:rsidRPr="00FA521D">
              <w:rPr>
                <w:sz w:val="20"/>
                <w:szCs w:val="20"/>
              </w:rPr>
              <w:t>Calculus I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27D" w:rsidRPr="00FA521D" w:rsidRDefault="0042127D" w:rsidP="00EE2C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521D">
              <w:rPr>
                <w:rFonts w:ascii="Arial" w:hAnsi="Arial" w:cs="Arial"/>
                <w:i/>
                <w:sz w:val="20"/>
                <w:szCs w:val="20"/>
              </w:rPr>
              <w:t>4 sem cr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27D" w:rsidRPr="00FA521D" w:rsidRDefault="0042127D" w:rsidP="00EE2C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521D">
              <w:rPr>
                <w:rFonts w:ascii="Arial" w:hAnsi="Arial" w:cs="Arial"/>
                <w:i/>
                <w:sz w:val="20"/>
                <w:szCs w:val="20"/>
              </w:rPr>
              <w:t>Math 165</w:t>
            </w:r>
          </w:p>
        </w:tc>
      </w:tr>
      <w:tr w:rsidR="0042127D" w:rsidRPr="00FA521D">
        <w:trPr>
          <w:trHeight w:hRule="exact" w:val="34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7D" w:rsidRPr="00FA521D" w:rsidRDefault="009B0917" w:rsidP="009B091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2127D" w:rsidRPr="00FA521D" w:rsidRDefault="0042127D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2127D" w:rsidRPr="00FA521D" w:rsidRDefault="0042127D" w:rsidP="00164B7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2127D" w:rsidRPr="00FA521D" w:rsidRDefault="0042127D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2127D" w:rsidRPr="00FA521D" w:rsidRDefault="0042127D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2127D" w:rsidRPr="00FA521D">
        <w:trPr>
          <w:trHeight w:hRule="exact" w:val="34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7D" w:rsidRPr="00FA521D" w:rsidRDefault="00CF33F9" w:rsidP="00CF3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7D" w:rsidRPr="00FA521D" w:rsidRDefault="0042127D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7D" w:rsidRPr="00FA521D" w:rsidRDefault="0042127D" w:rsidP="00164B7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7D" w:rsidRPr="00FA521D" w:rsidRDefault="0042127D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27D" w:rsidRPr="00FA521D" w:rsidRDefault="0042127D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F33F9" w:rsidRPr="00FA521D">
        <w:trPr>
          <w:trHeight w:hRule="exact" w:val="34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Default="00CF33F9" w:rsidP="00CF33F9">
            <w:r w:rsidRPr="00317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7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772A">
              <w:rPr>
                <w:rFonts w:ascii="Arial" w:hAnsi="Arial" w:cs="Arial"/>
                <w:sz w:val="20"/>
                <w:szCs w:val="20"/>
              </w:rPr>
            </w:r>
            <w:r w:rsidRPr="00317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7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164B7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33F9" w:rsidRPr="00FA521D">
        <w:trPr>
          <w:trHeight w:hRule="exact" w:val="34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Default="00CF33F9" w:rsidP="00CF33F9">
            <w:r w:rsidRPr="00317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7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772A">
              <w:rPr>
                <w:rFonts w:ascii="Arial" w:hAnsi="Arial" w:cs="Arial"/>
                <w:sz w:val="20"/>
                <w:szCs w:val="20"/>
              </w:rPr>
            </w:r>
            <w:r w:rsidRPr="00317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7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164B7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33F9" w:rsidRPr="00FA521D">
        <w:trPr>
          <w:trHeight w:hRule="exact" w:val="34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Default="00CF33F9" w:rsidP="00CF33F9">
            <w:r w:rsidRPr="00317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7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772A">
              <w:rPr>
                <w:rFonts w:ascii="Arial" w:hAnsi="Arial" w:cs="Arial"/>
                <w:sz w:val="20"/>
                <w:szCs w:val="20"/>
              </w:rPr>
            </w:r>
            <w:r w:rsidRPr="00317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7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164B7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33F9" w:rsidRPr="00FA521D">
        <w:trPr>
          <w:trHeight w:hRule="exact" w:val="34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Default="00CF33F9" w:rsidP="00CF33F9">
            <w:r w:rsidRPr="00317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7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772A">
              <w:rPr>
                <w:rFonts w:ascii="Arial" w:hAnsi="Arial" w:cs="Arial"/>
                <w:sz w:val="20"/>
                <w:szCs w:val="20"/>
              </w:rPr>
            </w:r>
            <w:r w:rsidRPr="00317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7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164B7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F9" w:rsidRPr="00FA521D" w:rsidRDefault="00CF33F9" w:rsidP="00024C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FA5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21D">
              <w:rPr>
                <w:rFonts w:ascii="Arial" w:hAnsi="Arial" w:cs="Arial"/>
                <w:sz w:val="20"/>
                <w:szCs w:val="20"/>
              </w:rPr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024C3B" w:rsidRPr="00C976EC" w:rsidRDefault="00024C3B" w:rsidP="00024C3B">
      <w:pPr>
        <w:pStyle w:val="BodyText2"/>
        <w:rPr>
          <w:b/>
          <w:bCs/>
          <w:i/>
          <w:iCs/>
          <w:sz w:val="16"/>
          <w:szCs w:val="16"/>
        </w:rPr>
      </w:pPr>
    </w:p>
    <w:p w:rsidR="000863C8" w:rsidRDefault="00024C3B" w:rsidP="0002438D">
      <w:pPr>
        <w:pStyle w:val="BodyText2"/>
      </w:pPr>
      <w:r w:rsidRPr="00FA521D">
        <w:t xml:space="preserve">By signing below, I certify that </w:t>
      </w:r>
      <w:r w:rsidR="000863C8" w:rsidRPr="00FA521D">
        <w:t>I have read and understand the above statement.</w:t>
      </w:r>
      <w:r w:rsidRPr="00FA521D">
        <w:t xml:space="preserve">   </w:t>
      </w:r>
    </w:p>
    <w:p w:rsidR="0002438D" w:rsidRPr="0002438D" w:rsidRDefault="0002438D" w:rsidP="0002438D">
      <w:pPr>
        <w:pStyle w:val="BodyText2"/>
        <w:rPr>
          <w:i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5580"/>
        <w:gridCol w:w="720"/>
        <w:gridCol w:w="2232"/>
      </w:tblGrid>
      <w:tr w:rsidR="00EE2C29" w:rsidRPr="00763176" w:rsidTr="00763176">
        <w:tc>
          <w:tcPr>
            <w:tcW w:w="1908" w:type="dxa"/>
            <w:shd w:val="clear" w:color="auto" w:fill="auto"/>
          </w:tcPr>
          <w:p w:rsidR="00EE2C29" w:rsidRPr="00763176" w:rsidRDefault="00EE2C29" w:rsidP="007631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t>Student Signature: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EE2C29" w:rsidRPr="00763176" w:rsidRDefault="00EE2C29" w:rsidP="007631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763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176">
              <w:rPr>
                <w:rFonts w:ascii="Arial" w:hAnsi="Arial" w:cs="Arial"/>
                <w:sz w:val="20"/>
                <w:szCs w:val="20"/>
              </w:rPr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0" w:type="dxa"/>
            <w:shd w:val="clear" w:color="auto" w:fill="auto"/>
          </w:tcPr>
          <w:p w:rsidR="00EE2C29" w:rsidRPr="00763176" w:rsidRDefault="00EE2C29" w:rsidP="007631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E2C29" w:rsidRPr="00763176" w:rsidRDefault="00EE2C29" w:rsidP="007631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3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763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176">
              <w:rPr>
                <w:rFonts w:ascii="Arial" w:hAnsi="Arial" w:cs="Arial"/>
                <w:sz w:val="20"/>
                <w:szCs w:val="20"/>
              </w:rPr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CD0" w:rsidRPr="00763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024C3B" w:rsidRPr="00C976EC" w:rsidRDefault="00024C3B">
      <w:pPr>
        <w:pStyle w:val="BodyText"/>
        <w:rPr>
          <w:sz w:val="16"/>
          <w:szCs w:val="16"/>
        </w:rPr>
      </w:pPr>
    </w:p>
    <w:p w:rsidR="000863C8" w:rsidRDefault="00240F3A">
      <w:pPr>
        <w:pStyle w:val="BodyText"/>
        <w:rPr>
          <w:sz w:val="20"/>
          <w:szCs w:val="20"/>
        </w:rPr>
      </w:pPr>
      <w:r>
        <w:rPr>
          <w:i/>
          <w:iCs/>
          <w:sz w:val="20"/>
          <w:szCs w:val="20"/>
        </w:rPr>
        <w:t>Please email this form to prelim@iastate.edu.</w:t>
      </w:r>
      <w:r w:rsidR="00024C3B" w:rsidRPr="00FA521D">
        <w:rPr>
          <w:iCs/>
          <w:sz w:val="20"/>
          <w:szCs w:val="20"/>
        </w:rPr>
        <w:t xml:space="preserve"> </w:t>
      </w:r>
      <w:r w:rsidR="00F3128A">
        <w:rPr>
          <w:sz w:val="20"/>
          <w:szCs w:val="20"/>
        </w:rPr>
        <w:t>When the requested courses have been evaluated, you will receive an e-mail directing you to T</w:t>
      </w:r>
      <w:r w:rsidR="00CA79B1">
        <w:rPr>
          <w:sz w:val="20"/>
          <w:szCs w:val="20"/>
        </w:rPr>
        <w:t xml:space="preserve">RANSIT </w:t>
      </w:r>
      <w:r w:rsidR="00745E61">
        <w:rPr>
          <w:sz w:val="20"/>
          <w:szCs w:val="20"/>
        </w:rPr>
        <w:t xml:space="preserve">or Transferology </w:t>
      </w:r>
      <w:r w:rsidR="00CA79B1">
        <w:rPr>
          <w:sz w:val="20"/>
          <w:szCs w:val="20"/>
        </w:rPr>
        <w:t>to view the results</w:t>
      </w:r>
      <w:r w:rsidR="00F3128A">
        <w:rPr>
          <w:sz w:val="20"/>
          <w:szCs w:val="20"/>
        </w:rPr>
        <w:t>.</w:t>
      </w:r>
    </w:p>
    <w:p w:rsidR="0002438D" w:rsidRPr="00FA521D" w:rsidRDefault="0002438D">
      <w:pPr>
        <w:pStyle w:val="BodyText"/>
        <w:rPr>
          <w:sz w:val="20"/>
          <w:szCs w:val="20"/>
        </w:rPr>
      </w:pPr>
    </w:p>
    <w:p w:rsidR="0002438D" w:rsidRPr="00FA521D" w:rsidRDefault="0002438D" w:rsidP="0002438D">
      <w:pPr>
        <w:pStyle w:val="BodyText"/>
        <w:rPr>
          <w:b w:val="0"/>
          <w:color w:val="808080"/>
          <w:sz w:val="16"/>
          <w:szCs w:val="16"/>
        </w:rPr>
      </w:pPr>
      <w:r w:rsidRPr="00FA521D">
        <w:rPr>
          <w:b w:val="0"/>
          <w:color w:val="808080"/>
          <w:sz w:val="16"/>
          <w:szCs w:val="16"/>
        </w:rPr>
        <w:t xml:space="preserve">Office of </w:t>
      </w:r>
      <w:r w:rsidR="00293217">
        <w:rPr>
          <w:b w:val="0"/>
          <w:color w:val="808080"/>
          <w:sz w:val="16"/>
          <w:szCs w:val="16"/>
        </w:rPr>
        <w:t>the Admissions</w:t>
      </w:r>
      <w:r w:rsidR="00861E8F">
        <w:rPr>
          <w:b w:val="0"/>
          <w:color w:val="808080"/>
          <w:sz w:val="16"/>
          <w:szCs w:val="16"/>
        </w:rPr>
        <w:tab/>
      </w:r>
      <w:r w:rsidR="00861E8F">
        <w:rPr>
          <w:b w:val="0"/>
          <w:color w:val="808080"/>
          <w:sz w:val="16"/>
          <w:szCs w:val="16"/>
        </w:rPr>
        <w:tab/>
      </w:r>
      <w:r w:rsidR="00861E8F">
        <w:rPr>
          <w:b w:val="0"/>
          <w:color w:val="808080"/>
          <w:sz w:val="16"/>
          <w:szCs w:val="16"/>
        </w:rPr>
        <w:tab/>
      </w:r>
      <w:r w:rsidR="00861E8F">
        <w:rPr>
          <w:b w:val="0"/>
          <w:color w:val="808080"/>
          <w:sz w:val="16"/>
          <w:szCs w:val="16"/>
        </w:rPr>
        <w:tab/>
      </w:r>
      <w:r w:rsidR="00861E8F">
        <w:rPr>
          <w:b w:val="0"/>
          <w:color w:val="808080"/>
          <w:sz w:val="16"/>
          <w:szCs w:val="16"/>
        </w:rPr>
        <w:tab/>
      </w:r>
      <w:r w:rsidR="00861E8F">
        <w:rPr>
          <w:b w:val="0"/>
          <w:color w:val="808080"/>
          <w:sz w:val="16"/>
          <w:szCs w:val="16"/>
        </w:rPr>
        <w:tab/>
      </w:r>
      <w:r w:rsidR="00861E8F">
        <w:rPr>
          <w:b w:val="0"/>
          <w:color w:val="808080"/>
          <w:sz w:val="16"/>
          <w:szCs w:val="16"/>
        </w:rPr>
        <w:tab/>
      </w:r>
      <w:r w:rsidR="00861E8F">
        <w:rPr>
          <w:b w:val="0"/>
          <w:color w:val="808080"/>
          <w:sz w:val="16"/>
          <w:szCs w:val="16"/>
        </w:rPr>
        <w:tab/>
      </w:r>
      <w:r w:rsidR="00861E8F">
        <w:rPr>
          <w:b w:val="0"/>
          <w:color w:val="808080"/>
          <w:sz w:val="16"/>
          <w:szCs w:val="16"/>
        </w:rPr>
        <w:tab/>
      </w:r>
      <w:r w:rsidR="00861E8F">
        <w:rPr>
          <w:b w:val="0"/>
          <w:color w:val="808080"/>
          <w:sz w:val="16"/>
          <w:szCs w:val="16"/>
        </w:rPr>
        <w:tab/>
        <w:t>PrelimTCE20</w:t>
      </w:r>
      <w:r w:rsidR="00293217">
        <w:rPr>
          <w:b w:val="0"/>
          <w:color w:val="808080"/>
          <w:sz w:val="16"/>
          <w:szCs w:val="16"/>
        </w:rPr>
        <w:t>20</w:t>
      </w:r>
      <w:r>
        <w:rPr>
          <w:b w:val="0"/>
          <w:color w:val="808080"/>
          <w:sz w:val="16"/>
          <w:szCs w:val="16"/>
        </w:rPr>
        <w:t>.doc</w:t>
      </w:r>
      <w:r>
        <w:rPr>
          <w:b w:val="0"/>
          <w:color w:val="808080"/>
          <w:sz w:val="16"/>
          <w:szCs w:val="16"/>
        </w:rPr>
        <w:tab/>
      </w:r>
    </w:p>
    <w:p w:rsidR="0002438D" w:rsidRPr="00FA521D" w:rsidRDefault="0002438D">
      <w:pPr>
        <w:rPr>
          <w:rFonts w:ascii="Arial" w:hAnsi="Arial" w:cs="Arial"/>
          <w:color w:val="808080"/>
          <w:sz w:val="16"/>
          <w:szCs w:val="16"/>
        </w:rPr>
      </w:pPr>
    </w:p>
    <w:sectPr w:rsidR="0002438D" w:rsidRPr="00FA521D" w:rsidSect="0042127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81"/>
    <w:multiLevelType w:val="hybridMultilevel"/>
    <w:tmpl w:val="B214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86A43"/>
    <w:multiLevelType w:val="multilevel"/>
    <w:tmpl w:val="32B2217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67682"/>
    <w:multiLevelType w:val="multilevel"/>
    <w:tmpl w:val="2A2A157A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37B72"/>
    <w:multiLevelType w:val="hybridMultilevel"/>
    <w:tmpl w:val="23FCF088"/>
    <w:lvl w:ilvl="0" w:tplc="EDA8C92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C7E0D"/>
    <w:multiLevelType w:val="hybridMultilevel"/>
    <w:tmpl w:val="32B22170"/>
    <w:lvl w:ilvl="0" w:tplc="5F58416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82C42"/>
    <w:multiLevelType w:val="hybridMultilevel"/>
    <w:tmpl w:val="255C9D94"/>
    <w:lvl w:ilvl="0" w:tplc="5F58416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E552F"/>
    <w:multiLevelType w:val="hybridMultilevel"/>
    <w:tmpl w:val="2324606A"/>
    <w:lvl w:ilvl="0" w:tplc="2B70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D4F"/>
    <w:multiLevelType w:val="hybridMultilevel"/>
    <w:tmpl w:val="49E2E458"/>
    <w:lvl w:ilvl="0" w:tplc="5F58416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E2295"/>
    <w:multiLevelType w:val="hybridMultilevel"/>
    <w:tmpl w:val="E31AD980"/>
    <w:lvl w:ilvl="0" w:tplc="EDA8C92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2"/>
    <w:rsid w:val="0002438D"/>
    <w:rsid w:val="00024C3B"/>
    <w:rsid w:val="000863C8"/>
    <w:rsid w:val="000C43F5"/>
    <w:rsid w:val="0011607A"/>
    <w:rsid w:val="00164B7C"/>
    <w:rsid w:val="00177286"/>
    <w:rsid w:val="00240F3A"/>
    <w:rsid w:val="00293217"/>
    <w:rsid w:val="002B08B8"/>
    <w:rsid w:val="002E4B0C"/>
    <w:rsid w:val="003138A5"/>
    <w:rsid w:val="00316B91"/>
    <w:rsid w:val="0035007A"/>
    <w:rsid w:val="00403116"/>
    <w:rsid w:val="0042127D"/>
    <w:rsid w:val="005129CC"/>
    <w:rsid w:val="0056710C"/>
    <w:rsid w:val="00586698"/>
    <w:rsid w:val="005C4D93"/>
    <w:rsid w:val="00612EBA"/>
    <w:rsid w:val="00745E61"/>
    <w:rsid w:val="00763176"/>
    <w:rsid w:val="007D1050"/>
    <w:rsid w:val="008416DF"/>
    <w:rsid w:val="00861E8F"/>
    <w:rsid w:val="00876F3E"/>
    <w:rsid w:val="00886CB9"/>
    <w:rsid w:val="008A67DF"/>
    <w:rsid w:val="008C7CD0"/>
    <w:rsid w:val="008F15AA"/>
    <w:rsid w:val="008F16C5"/>
    <w:rsid w:val="009302D2"/>
    <w:rsid w:val="00952899"/>
    <w:rsid w:val="009B0917"/>
    <w:rsid w:val="00A453A8"/>
    <w:rsid w:val="00AB0071"/>
    <w:rsid w:val="00BA11F6"/>
    <w:rsid w:val="00BD2E9C"/>
    <w:rsid w:val="00C3113F"/>
    <w:rsid w:val="00C73499"/>
    <w:rsid w:val="00C956ED"/>
    <w:rsid w:val="00C976EC"/>
    <w:rsid w:val="00CA79B1"/>
    <w:rsid w:val="00CF33F9"/>
    <w:rsid w:val="00E27408"/>
    <w:rsid w:val="00EE2C29"/>
    <w:rsid w:val="00F3128A"/>
    <w:rsid w:val="00F65673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EE4595E-FC89-47E2-9DB5-D0FD7FAE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6"/>
    </w:rPr>
  </w:style>
  <w:style w:type="table" w:styleId="TableGrid">
    <w:name w:val="Table Grid"/>
    <w:basedOn w:val="TableNormal"/>
    <w:rsid w:val="00EE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521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F15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ssions.iastate.edu/equiv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transferology.com)%20" TargetMode="External"/><Relationship Id="rId5" Type="http://schemas.openxmlformats.org/officeDocument/2006/relationships/hyperlink" Target="https://transit.iastate.edu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Transfer Credit Evaluation</vt:lpstr>
    </vt:vector>
  </TitlesOfParts>
  <Company>Iowa State University</Company>
  <LinksUpToDate>false</LinksUpToDate>
  <CharactersWithSpaces>3687</CharactersWithSpaces>
  <SharedDoc>false</SharedDoc>
  <HLinks>
    <vt:vector size="12" baseType="variant"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http://www.admissions.iastate.edu/equiv/index.php</vt:lpwstr>
      </vt:variant>
      <vt:variant>
        <vt:lpwstr/>
      </vt:variant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https://transit.iastate.edu/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Transfer Credit Evaluation</dc:title>
  <dc:creator>adptemp</dc:creator>
  <cp:lastModifiedBy>Dirks, Jean C [ADM]</cp:lastModifiedBy>
  <cp:revision>2</cp:revision>
  <cp:lastPrinted>2009-03-02T21:53:00Z</cp:lastPrinted>
  <dcterms:created xsi:type="dcterms:W3CDTF">2020-03-30T21:02:00Z</dcterms:created>
  <dcterms:modified xsi:type="dcterms:W3CDTF">2020-03-30T21:02:00Z</dcterms:modified>
</cp:coreProperties>
</file>